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E9C13" w14:textId="797CCECD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 xml:space="preserve">Анализ цитокинового профиля </w:t>
      </w: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жидкости </w:t>
      </w:r>
      <w:r w:rsidR="00C421B4">
        <w:rPr>
          <w:rStyle w:val="normaltextrun"/>
          <w:b/>
          <w:bCs/>
          <w:sz w:val="28"/>
          <w:szCs w:val="28"/>
          <w:lang w:val="ru-RU"/>
        </w:rPr>
        <w:t>пациентов с</w:t>
      </w:r>
      <w:r w:rsidRPr="00B35459">
        <w:rPr>
          <w:rStyle w:val="normaltextrun"/>
          <w:b/>
          <w:bCs/>
          <w:sz w:val="28"/>
          <w:szCs w:val="28"/>
          <w:lang w:val="ru-RU"/>
        </w:rPr>
        <w:t xml:space="preserve"> опухоля</w:t>
      </w:r>
      <w:r w:rsidR="00C421B4">
        <w:rPr>
          <w:rStyle w:val="normaltextrun"/>
          <w:b/>
          <w:bCs/>
          <w:sz w:val="28"/>
          <w:szCs w:val="28"/>
          <w:lang w:val="ru-RU"/>
        </w:rPr>
        <w:t>ми</w:t>
      </w:r>
      <w:r w:rsidRPr="00B35459">
        <w:rPr>
          <w:rStyle w:val="normaltextrun"/>
          <w:b/>
          <w:bCs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железы</w:t>
      </w:r>
      <w:r w:rsidRPr="00B35459">
        <w:rPr>
          <w:rStyle w:val="eop"/>
          <w:sz w:val="28"/>
          <w:szCs w:val="28"/>
        </w:rPr>
        <w:t> </w:t>
      </w:r>
    </w:p>
    <w:p w14:paraId="141651B5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</w:rPr>
        <w:t xml:space="preserve">А.Г. Амирян, С.В. Саакян С.В., Н.В. Балацкая, М.Ю. Гусакова, Е.С. Сорожкина </w:t>
      </w:r>
      <w:r w:rsidRPr="00B35459">
        <w:rPr>
          <w:rStyle w:val="eop"/>
          <w:sz w:val="28"/>
          <w:szCs w:val="28"/>
        </w:rPr>
        <w:t> </w:t>
      </w:r>
    </w:p>
    <w:p w14:paraId="37494733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</w:rPr>
        <w:t> </w:t>
      </w:r>
      <w:r w:rsidRPr="00B35459">
        <w:rPr>
          <w:rStyle w:val="eop"/>
          <w:sz w:val="28"/>
          <w:szCs w:val="28"/>
        </w:rPr>
        <w:t> </w:t>
      </w:r>
    </w:p>
    <w:p w14:paraId="113D3D15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Амирян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Ануш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Гамлетовна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– доктор медицинских наук, доцент, главный научный сотрудник отдела офтальмоонкологии и радиологии, доцент кафедры непрерывного медицинского образования;</w:t>
      </w:r>
      <w:r w:rsidRPr="00B35459">
        <w:rPr>
          <w:rStyle w:val="eop"/>
          <w:sz w:val="28"/>
          <w:szCs w:val="28"/>
        </w:rPr>
        <w:t> </w:t>
      </w:r>
    </w:p>
    <w:p w14:paraId="755D0207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>Саакян Светлана Владимировна</w:t>
      </w:r>
      <w:r w:rsidRPr="00B35459">
        <w:rPr>
          <w:rStyle w:val="normaltextrun"/>
          <w:sz w:val="28"/>
          <w:szCs w:val="28"/>
          <w:lang w:val="ru-RU"/>
        </w:rPr>
        <w:t xml:space="preserve"> – член-корреспондент РАН, доктор медицинских наук, профессор, начальник отдела офтальмоонкологии и радиологии, заведующий учебной частью кафедры глазных болезней ФГБОУ ВО «Российский университет медицины» Минздрава России;</w:t>
      </w:r>
      <w:r w:rsidRPr="00B35459">
        <w:rPr>
          <w:rStyle w:val="eop"/>
          <w:sz w:val="28"/>
          <w:szCs w:val="28"/>
        </w:rPr>
        <w:t> </w:t>
      </w:r>
    </w:p>
    <w:p w14:paraId="0C23B79D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Балацкая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Наталья Владимировна</w:t>
      </w:r>
      <w:r w:rsidRPr="00B35459">
        <w:rPr>
          <w:rStyle w:val="normaltextrun"/>
          <w:sz w:val="28"/>
          <w:szCs w:val="28"/>
          <w:lang w:val="ru-RU"/>
        </w:rPr>
        <w:t xml:space="preserve"> – кандидат биологических наук, начальник отдела иммунологии и вирусологии, ведущий научный сотрудник, врач клинической лабораторной диагностики высшей категории;</w:t>
      </w:r>
      <w:r w:rsidRPr="00B35459">
        <w:rPr>
          <w:rStyle w:val="eop"/>
          <w:sz w:val="28"/>
          <w:szCs w:val="28"/>
        </w:rPr>
        <w:t> </w:t>
      </w:r>
    </w:p>
    <w:p w14:paraId="5147B942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Гусакова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Мария Юрьевна </w:t>
      </w:r>
      <w:r w:rsidRPr="00B35459">
        <w:rPr>
          <w:rStyle w:val="normaltextrun"/>
          <w:sz w:val="28"/>
          <w:szCs w:val="28"/>
          <w:lang w:val="ru-RU"/>
        </w:rPr>
        <w:t>– аспирант отдела офтальмоонкологии и радиологии;</w:t>
      </w:r>
      <w:r w:rsidRPr="00B35459">
        <w:rPr>
          <w:rStyle w:val="eop"/>
          <w:sz w:val="28"/>
          <w:szCs w:val="28"/>
        </w:rPr>
        <w:t> </w:t>
      </w:r>
    </w:p>
    <w:p w14:paraId="479AEDCC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B35459">
        <w:rPr>
          <w:rStyle w:val="normaltextrun"/>
          <w:b/>
          <w:bCs/>
          <w:sz w:val="28"/>
          <w:szCs w:val="28"/>
          <w:lang w:val="ru-RU"/>
        </w:rPr>
        <w:t>Сорожкина</w:t>
      </w:r>
      <w:proofErr w:type="spellEnd"/>
      <w:r w:rsidRPr="00B35459">
        <w:rPr>
          <w:rStyle w:val="normaltextrun"/>
          <w:b/>
          <w:bCs/>
          <w:sz w:val="28"/>
          <w:szCs w:val="28"/>
          <w:lang w:val="ru-RU"/>
        </w:rPr>
        <w:t xml:space="preserve"> Екатерина Сергеевна </w:t>
      </w:r>
      <w:r w:rsidRPr="00B35459">
        <w:rPr>
          <w:rStyle w:val="normaltextrun"/>
          <w:sz w:val="28"/>
          <w:szCs w:val="28"/>
          <w:lang w:val="ru-RU"/>
        </w:rPr>
        <w:t>–</w:t>
      </w:r>
      <w:r w:rsidRPr="00B35459">
        <w:rPr>
          <w:rStyle w:val="normaltextrun"/>
          <w:b/>
          <w:bCs/>
          <w:sz w:val="28"/>
          <w:szCs w:val="28"/>
          <w:lang w:val="ru-RU"/>
        </w:rPr>
        <w:t xml:space="preserve"> </w:t>
      </w:r>
      <w:r w:rsidRPr="00B35459">
        <w:rPr>
          <w:rStyle w:val="normaltextrun"/>
          <w:sz w:val="28"/>
          <w:szCs w:val="28"/>
          <w:lang w:val="ru-RU"/>
        </w:rPr>
        <w:t>врач-офтальмолог,</w:t>
      </w:r>
      <w:r w:rsidRPr="00B35459">
        <w:rPr>
          <w:rStyle w:val="normaltextrun"/>
          <w:b/>
          <w:bCs/>
          <w:sz w:val="28"/>
          <w:szCs w:val="28"/>
          <w:lang w:val="ru-RU"/>
        </w:rPr>
        <w:t xml:space="preserve"> </w:t>
      </w:r>
      <w:r w:rsidRPr="00B35459">
        <w:rPr>
          <w:rStyle w:val="normaltextrun"/>
          <w:sz w:val="28"/>
          <w:szCs w:val="28"/>
          <w:lang w:val="ru-RU"/>
        </w:rPr>
        <w:t>кандидат медицинских наук, старший научный сотрудник отдела иммунологии и вирусологии.</w:t>
      </w:r>
      <w:r w:rsidRPr="00B35459">
        <w:rPr>
          <w:rStyle w:val="eop"/>
          <w:sz w:val="28"/>
          <w:szCs w:val="28"/>
        </w:rPr>
        <w:t> </w:t>
      </w:r>
    </w:p>
    <w:p w14:paraId="1DA17644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  <w:lang w:val="ru-RU"/>
        </w:rPr>
        <w:t>ФГБУ «Национальный медицинский исследовательский центр глазных болезней им. Гельмгольца» Минздрава России, 105062, Москва, Садовая-</w:t>
      </w:r>
      <w:proofErr w:type="spellStart"/>
      <w:r w:rsidRPr="00B35459">
        <w:rPr>
          <w:rStyle w:val="normaltextrun"/>
          <w:sz w:val="28"/>
          <w:szCs w:val="28"/>
          <w:lang w:val="ru-RU"/>
        </w:rPr>
        <w:t>Черногрязская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14/19.</w:t>
      </w:r>
      <w:r w:rsidRPr="00B35459">
        <w:rPr>
          <w:rStyle w:val="eop"/>
          <w:sz w:val="28"/>
          <w:szCs w:val="28"/>
        </w:rPr>
        <w:t> </w:t>
      </w:r>
    </w:p>
    <w:p w14:paraId="5642C94C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>Для контактов:</w:t>
      </w:r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Амирян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Ануш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Гамлетовна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, </w:t>
      </w:r>
      <w:hyperlink r:id="rId5" w:tgtFrame="_blank" w:history="1">
        <w:r w:rsidRPr="00B35459">
          <w:rPr>
            <w:rStyle w:val="normaltextrun"/>
            <w:color w:val="000000" w:themeColor="text1"/>
            <w:sz w:val="28"/>
            <w:szCs w:val="28"/>
            <w:lang w:val="en-US"/>
          </w:rPr>
          <w:t>amiryan</w:t>
        </w:r>
        <w:r w:rsidRPr="00B35459">
          <w:rPr>
            <w:rStyle w:val="normaltextrun"/>
            <w:color w:val="000000" w:themeColor="text1"/>
            <w:sz w:val="28"/>
            <w:szCs w:val="28"/>
            <w:lang w:val="ru-RU"/>
          </w:rPr>
          <w:t>@</w:t>
        </w:r>
        <w:r w:rsidRPr="00B35459">
          <w:rPr>
            <w:rStyle w:val="normaltextrun"/>
            <w:color w:val="000000" w:themeColor="text1"/>
            <w:sz w:val="28"/>
            <w:szCs w:val="28"/>
            <w:lang w:val="en-US"/>
          </w:rPr>
          <w:t>yandex</w:t>
        </w:r>
        <w:r w:rsidRPr="00B35459">
          <w:rPr>
            <w:rStyle w:val="normaltextrun"/>
            <w:color w:val="000000" w:themeColor="text1"/>
            <w:sz w:val="28"/>
            <w:szCs w:val="28"/>
            <w:lang w:val="ru-RU"/>
          </w:rPr>
          <w:t>.</w:t>
        </w:r>
        <w:r w:rsidRPr="00B35459">
          <w:rPr>
            <w:rStyle w:val="normaltextrun"/>
            <w:color w:val="000000" w:themeColor="text1"/>
            <w:sz w:val="28"/>
            <w:szCs w:val="28"/>
            <w:lang w:val="en-US"/>
          </w:rPr>
          <w:t>ru</w:t>
        </w:r>
      </w:hyperlink>
      <w:r w:rsidRPr="00B35459">
        <w:rPr>
          <w:rStyle w:val="eop"/>
          <w:color w:val="000000" w:themeColor="text1"/>
          <w:sz w:val="28"/>
          <w:szCs w:val="28"/>
        </w:rPr>
        <w:t> </w:t>
      </w:r>
    </w:p>
    <w:p w14:paraId="36BE0947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b/>
          <w:bCs/>
          <w:sz w:val="28"/>
          <w:szCs w:val="28"/>
          <w:lang w:val="ru-RU"/>
        </w:rPr>
      </w:pPr>
    </w:p>
    <w:p w14:paraId="426143F4" w14:textId="7528BBEA" w:rsidR="00B35459" w:rsidRPr="00B35459" w:rsidRDefault="00B35459" w:rsidP="00B35459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 xml:space="preserve">Актуальность. </w:t>
      </w:r>
      <w:r w:rsidRPr="00B35459">
        <w:rPr>
          <w:rStyle w:val="normaltextrun"/>
          <w:sz w:val="28"/>
          <w:szCs w:val="28"/>
          <w:lang w:val="ru-RU"/>
        </w:rPr>
        <w:t xml:space="preserve">Опухоли </w:t>
      </w:r>
      <w:proofErr w:type="spellStart"/>
      <w:r w:rsidRPr="00B35459">
        <w:rPr>
          <w:rStyle w:val="normaltextrun"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железы (ОСЖ) представляют собой редкую патологию орбитальной локализации, при этом на долю эпителиальных новообразований приходится до половины случаев [1-3]. Одной из ключевых клинических проблем остается дифференциальная диагностика доброкачественных и злокачественных форм, которая затруднена схожестью клинико-инструментальных характеристик. Анализ цитокинового профиля </w:t>
      </w:r>
      <w:r w:rsidRPr="00B35459">
        <w:rPr>
          <w:rStyle w:val="normaltextrun"/>
          <w:sz w:val="28"/>
          <w:szCs w:val="28"/>
          <w:lang w:val="ru-RU"/>
        </w:rPr>
        <w:lastRenderedPageBreak/>
        <w:t>является перспективным направлением, поскольку цитокины играют ключевую роль в регуляции иммунного ответа, воспаления, ангиогенеза и клеточной пролиферации и их дисбаланс может отражать патологические изменения в тканях, включая опухолевые трансформации [4-8]. </w:t>
      </w:r>
      <w:r w:rsidRPr="00B35459">
        <w:rPr>
          <w:rStyle w:val="eop"/>
          <w:sz w:val="28"/>
          <w:szCs w:val="28"/>
        </w:rPr>
        <w:t> </w:t>
      </w:r>
    </w:p>
    <w:p w14:paraId="2878B33F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>Цель.</w:t>
      </w:r>
      <w:r w:rsidRPr="00B35459">
        <w:rPr>
          <w:rStyle w:val="normaltextrun"/>
          <w:sz w:val="28"/>
          <w:szCs w:val="28"/>
          <w:lang w:val="ru-RU"/>
        </w:rPr>
        <w:t xml:space="preserve"> Оценить </w:t>
      </w:r>
      <w:proofErr w:type="spellStart"/>
      <w:r w:rsidRPr="00B35459">
        <w:rPr>
          <w:rStyle w:val="normaltextrun"/>
          <w:sz w:val="28"/>
          <w:szCs w:val="28"/>
          <w:lang w:val="ru-RU"/>
        </w:rPr>
        <w:t>цитокиновый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профиль СЖ (IL-6, TNF-</w:t>
      </w:r>
      <w:r w:rsidRPr="00B35459">
        <w:rPr>
          <w:rStyle w:val="normaltextrun"/>
          <w:sz w:val="28"/>
          <w:szCs w:val="28"/>
          <w:lang w:val="el-GR"/>
        </w:rPr>
        <w:t>α</w:t>
      </w:r>
      <w:r w:rsidRPr="00B35459">
        <w:rPr>
          <w:rStyle w:val="normaltextrun"/>
          <w:sz w:val="28"/>
          <w:szCs w:val="28"/>
          <w:lang w:val="ru-RU"/>
        </w:rPr>
        <w:t>, IL-2, IFN-</w:t>
      </w:r>
      <w:r w:rsidRPr="00B35459">
        <w:rPr>
          <w:rStyle w:val="normaltextrun"/>
          <w:sz w:val="28"/>
          <w:szCs w:val="28"/>
          <w:lang w:val="el-GR"/>
        </w:rPr>
        <w:t>γ</w:t>
      </w:r>
      <w:r w:rsidRPr="00B35459">
        <w:rPr>
          <w:rStyle w:val="normaltextrun"/>
          <w:sz w:val="28"/>
          <w:szCs w:val="28"/>
          <w:lang w:val="ru-RU"/>
        </w:rPr>
        <w:t xml:space="preserve">, IL-17A, IL-4, IL-10) у пациентов с эпителиальными ОСЖ для выявления потенциальных диагностических и прогностических </w:t>
      </w:r>
      <w:proofErr w:type="spellStart"/>
      <w:r w:rsidRPr="00B35459">
        <w:rPr>
          <w:rStyle w:val="normaltextrun"/>
          <w:sz w:val="28"/>
          <w:szCs w:val="28"/>
          <w:lang w:val="ru-RU"/>
        </w:rPr>
        <w:t>биомаркеров</w:t>
      </w:r>
      <w:proofErr w:type="spellEnd"/>
      <w:r w:rsidRPr="00B35459">
        <w:rPr>
          <w:rStyle w:val="normaltextrun"/>
          <w:sz w:val="28"/>
          <w:szCs w:val="28"/>
          <w:lang w:val="ru-RU"/>
        </w:rPr>
        <w:t>. </w:t>
      </w:r>
      <w:r w:rsidRPr="00B35459">
        <w:rPr>
          <w:rStyle w:val="eop"/>
          <w:sz w:val="28"/>
          <w:szCs w:val="28"/>
        </w:rPr>
        <w:t> </w:t>
      </w:r>
    </w:p>
    <w:p w14:paraId="398135EE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 xml:space="preserve">Материал и методы. </w:t>
      </w:r>
      <w:r w:rsidRPr="00B35459">
        <w:rPr>
          <w:rStyle w:val="normaltextrun"/>
          <w:sz w:val="28"/>
          <w:szCs w:val="28"/>
          <w:lang w:val="ru-RU"/>
        </w:rPr>
        <w:t xml:space="preserve">Обследованы 30 человек, включая 10 здоровых добровольцев (контрольная группа). Эпителиальные ОСЖ подтверждены </w:t>
      </w:r>
      <w:proofErr w:type="spellStart"/>
      <w:r w:rsidRPr="00B35459">
        <w:rPr>
          <w:rStyle w:val="normaltextrun"/>
          <w:sz w:val="28"/>
          <w:szCs w:val="28"/>
          <w:lang w:val="ru-RU"/>
        </w:rPr>
        <w:t>патогистологически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у 11 пациентов, среди которых — 6 случаев плеоморфной аденомы (ПА) и 5 — рака </w:t>
      </w:r>
      <w:proofErr w:type="spellStart"/>
      <w:r w:rsidRPr="00B35459">
        <w:rPr>
          <w:rStyle w:val="normaltextrun"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железы (РСЖ). Всем пациентам на этапе предоперационной подготовки проводилось комплексное офтальмологическое обследование, включая компьютерную томографию и комплексное ультразвуковое исследование орбит. Забор </w:t>
      </w:r>
      <w:proofErr w:type="spellStart"/>
      <w:r w:rsidRPr="00B35459">
        <w:rPr>
          <w:rStyle w:val="normaltextrun"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жидкости осуществлялся из обоих глаз с помощью спринцовки со стерильным наконечником в </w:t>
      </w:r>
      <w:proofErr w:type="spellStart"/>
      <w:r w:rsidRPr="00B35459">
        <w:rPr>
          <w:rStyle w:val="normaltextrun"/>
          <w:sz w:val="28"/>
          <w:szCs w:val="28"/>
          <w:lang w:val="ru-RU"/>
        </w:rPr>
        <w:t>объеме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не менее 50 </w:t>
      </w:r>
      <w:proofErr w:type="spellStart"/>
      <w:r w:rsidRPr="00B35459">
        <w:rPr>
          <w:rStyle w:val="normaltextrun"/>
          <w:sz w:val="28"/>
          <w:szCs w:val="28"/>
          <w:lang w:val="ru-RU"/>
        </w:rPr>
        <w:t>мкл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. До проведения исследований пробы хранились при температуре  - 70 °C. </w:t>
      </w:r>
      <w:proofErr w:type="spellStart"/>
      <w:r w:rsidRPr="00B35459">
        <w:rPr>
          <w:rStyle w:val="normaltextrun"/>
          <w:sz w:val="28"/>
          <w:szCs w:val="28"/>
          <w:lang w:val="ru-RU"/>
        </w:rPr>
        <w:t>Путем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мультиплексного анализа в СЖ определяли наличие и концентрации IL-6, TNF-</w:t>
      </w:r>
      <w:r w:rsidRPr="00B35459">
        <w:rPr>
          <w:rStyle w:val="normaltextrun"/>
          <w:sz w:val="28"/>
          <w:szCs w:val="28"/>
          <w:lang w:val="el-GR"/>
        </w:rPr>
        <w:t>α</w:t>
      </w:r>
      <w:r w:rsidRPr="00B35459">
        <w:rPr>
          <w:rStyle w:val="normaltextrun"/>
          <w:sz w:val="28"/>
          <w:szCs w:val="28"/>
          <w:lang w:val="ru-RU"/>
        </w:rPr>
        <w:t>, IL-2, IFN-</w:t>
      </w:r>
      <w:r w:rsidRPr="00B35459">
        <w:rPr>
          <w:rStyle w:val="normaltextrun"/>
          <w:sz w:val="28"/>
          <w:szCs w:val="28"/>
          <w:lang w:val="el-GR"/>
        </w:rPr>
        <w:t>γ</w:t>
      </w:r>
      <w:r w:rsidRPr="00B35459">
        <w:rPr>
          <w:rStyle w:val="normaltextrun"/>
          <w:sz w:val="28"/>
          <w:szCs w:val="28"/>
          <w:lang w:val="ru-RU"/>
        </w:rPr>
        <w:t>, IL-17A, IL-4, IL-10 с последующим сравнением данных между группами и внутри групп.</w:t>
      </w:r>
      <w:r w:rsidRPr="00B35459">
        <w:rPr>
          <w:rStyle w:val="eop"/>
          <w:sz w:val="28"/>
          <w:szCs w:val="28"/>
        </w:rPr>
        <w:t> </w:t>
      </w:r>
    </w:p>
    <w:p w14:paraId="2CFEAE39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 xml:space="preserve">Результаты. </w:t>
      </w:r>
      <w:r w:rsidRPr="00B35459">
        <w:rPr>
          <w:rStyle w:val="normaltextrun"/>
          <w:sz w:val="28"/>
          <w:szCs w:val="28"/>
          <w:lang w:val="ru-RU"/>
        </w:rPr>
        <w:t xml:space="preserve">Частота выявления исследуемых цитокинов в СЖ при эпителиальных ОСЖ была выше по сравнению с контрольной группой как на стороне патологии, так и на контралатеральной здоровой стороне, за исключением </w:t>
      </w:r>
      <w:r w:rsidRPr="00B35459">
        <w:rPr>
          <w:rStyle w:val="normaltextrun"/>
          <w:sz w:val="28"/>
          <w:szCs w:val="28"/>
          <w:lang w:val="en-US"/>
        </w:rPr>
        <w:t>IL</w:t>
      </w:r>
      <w:r w:rsidRPr="00B35459">
        <w:rPr>
          <w:rStyle w:val="normaltextrun"/>
          <w:sz w:val="28"/>
          <w:szCs w:val="28"/>
          <w:lang w:val="ru-RU"/>
        </w:rPr>
        <w:t>-17</w:t>
      </w:r>
      <w:r w:rsidRPr="00B35459">
        <w:rPr>
          <w:rStyle w:val="normaltextrun"/>
          <w:sz w:val="28"/>
          <w:szCs w:val="28"/>
          <w:lang w:val="en-US"/>
        </w:rPr>
        <w:t>A</w:t>
      </w:r>
      <w:r w:rsidRPr="00B35459">
        <w:rPr>
          <w:rStyle w:val="normaltextrun"/>
          <w:sz w:val="28"/>
          <w:szCs w:val="28"/>
          <w:lang w:val="ru-RU"/>
        </w:rPr>
        <w:t xml:space="preserve"> и </w:t>
      </w:r>
      <w:r w:rsidRPr="00B35459">
        <w:rPr>
          <w:rStyle w:val="normaltextrun"/>
          <w:sz w:val="28"/>
          <w:szCs w:val="28"/>
          <w:lang w:val="en-US"/>
        </w:rPr>
        <w:t>IL</w:t>
      </w:r>
      <w:r w:rsidRPr="00B35459">
        <w:rPr>
          <w:rStyle w:val="normaltextrun"/>
          <w:sz w:val="28"/>
          <w:szCs w:val="28"/>
          <w:lang w:val="ru-RU"/>
        </w:rPr>
        <w:t xml:space="preserve">-4 при РСЖ на стороне патологии, а также </w:t>
      </w:r>
      <w:r w:rsidRPr="00B35459">
        <w:rPr>
          <w:rStyle w:val="normaltextrun"/>
          <w:sz w:val="28"/>
          <w:szCs w:val="28"/>
          <w:lang w:val="en-US"/>
        </w:rPr>
        <w:t>IL</w:t>
      </w:r>
      <w:r w:rsidRPr="00B35459">
        <w:rPr>
          <w:rStyle w:val="normaltextrun"/>
          <w:sz w:val="28"/>
          <w:szCs w:val="28"/>
          <w:lang w:val="ru-RU"/>
        </w:rPr>
        <w:t>-4 при ПА на здоровой стороне.</w:t>
      </w:r>
      <w:r w:rsidRPr="00B35459">
        <w:rPr>
          <w:rStyle w:val="normaltextrun"/>
          <w:color w:val="538135"/>
          <w:sz w:val="28"/>
          <w:szCs w:val="28"/>
          <w:lang w:val="ru-RU"/>
        </w:rPr>
        <w:t xml:space="preserve"> </w:t>
      </w:r>
      <w:r w:rsidRPr="00B35459">
        <w:rPr>
          <w:rStyle w:val="normaltextrun"/>
          <w:sz w:val="28"/>
          <w:szCs w:val="28"/>
          <w:lang w:val="ru-RU"/>
        </w:rPr>
        <w:t>Концентрации большинства цитокинов</w:t>
      </w:r>
      <w:r w:rsidRPr="00B35459">
        <w:rPr>
          <w:rStyle w:val="normaltextrun"/>
          <w:color w:val="538135"/>
          <w:sz w:val="28"/>
          <w:szCs w:val="28"/>
          <w:lang w:val="ru-RU"/>
        </w:rPr>
        <w:t xml:space="preserve"> </w:t>
      </w:r>
      <w:r w:rsidRPr="00B35459">
        <w:rPr>
          <w:rStyle w:val="normaltextrun"/>
          <w:sz w:val="28"/>
          <w:szCs w:val="28"/>
          <w:lang w:val="ru-RU"/>
        </w:rPr>
        <w:t xml:space="preserve">в СЖ при опухолях превышали медианные значения контроля, наиболее выражено — при РСЖ, что может отражать более активный локальный </w:t>
      </w:r>
      <w:proofErr w:type="spellStart"/>
      <w:r w:rsidRPr="00B35459">
        <w:rPr>
          <w:rStyle w:val="normaltextrun"/>
          <w:sz w:val="28"/>
          <w:szCs w:val="28"/>
          <w:lang w:val="ru-RU"/>
        </w:rPr>
        <w:t>иммуновоспалительный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ответ при злокачественном процессе. Наибольшую диагностическую значимость продемонстрировал TNF-α, уровень которого на стороне патологии при РСЖ превышал соответствующие показатели при ПА более чем в 16 раз (</w:t>
      </w:r>
      <w:r w:rsidRPr="00B35459">
        <w:rPr>
          <w:rStyle w:val="normaltextrun"/>
          <w:sz w:val="28"/>
          <w:szCs w:val="28"/>
          <w:lang w:val="en-US"/>
        </w:rPr>
        <w:t>p</w:t>
      </w:r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gramStart"/>
      <w:r w:rsidRPr="00B35459">
        <w:rPr>
          <w:rStyle w:val="normaltextrun"/>
          <w:sz w:val="28"/>
          <w:szCs w:val="28"/>
          <w:lang w:val="ru-RU"/>
        </w:rPr>
        <w:t>&lt; 0</w:t>
      </w:r>
      <w:proofErr w:type="gramEnd"/>
      <w:r w:rsidRPr="00B35459">
        <w:rPr>
          <w:rStyle w:val="normaltextrun"/>
          <w:sz w:val="28"/>
          <w:szCs w:val="28"/>
          <w:lang w:val="ru-RU"/>
        </w:rPr>
        <w:t>,05</w:t>
      </w:r>
      <w:r w:rsidRPr="00B35459">
        <w:rPr>
          <w:rStyle w:val="normaltextrun"/>
          <w:b/>
          <w:bCs/>
          <w:sz w:val="28"/>
          <w:szCs w:val="28"/>
          <w:lang w:val="ru-RU"/>
        </w:rPr>
        <w:t xml:space="preserve"> </w:t>
      </w:r>
      <w:r w:rsidRPr="00B35459">
        <w:rPr>
          <w:rStyle w:val="normaltextrun"/>
          <w:sz w:val="28"/>
          <w:szCs w:val="28"/>
          <w:lang w:val="ru-RU"/>
        </w:rPr>
        <w:t xml:space="preserve">по отношению стороны патологии и здоровой стороны к контрольной группе), </w:t>
      </w:r>
      <w:r w:rsidRPr="00B35459">
        <w:rPr>
          <w:rStyle w:val="normaltextrun"/>
          <w:sz w:val="28"/>
          <w:szCs w:val="28"/>
          <w:lang w:val="ru-RU"/>
        </w:rPr>
        <w:lastRenderedPageBreak/>
        <w:t>выявляясь у 100 % пациентов данной группы, в то время как при ПА — реже. Полученные результаты требуют дальнейшего подтверждения на расширенной выборке.</w:t>
      </w:r>
      <w:r w:rsidRPr="00B35459">
        <w:rPr>
          <w:rStyle w:val="eop"/>
          <w:sz w:val="28"/>
          <w:szCs w:val="28"/>
        </w:rPr>
        <w:t> </w:t>
      </w:r>
    </w:p>
    <w:p w14:paraId="416E947A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 xml:space="preserve">Заключение. </w:t>
      </w:r>
      <w:r w:rsidRPr="00B35459">
        <w:rPr>
          <w:rStyle w:val="normaltextrun"/>
          <w:sz w:val="28"/>
          <w:szCs w:val="28"/>
          <w:lang w:val="ru-RU"/>
        </w:rPr>
        <w:t xml:space="preserve">Изучение цитокинового профиля СЖ при эпителиальных ОСЖ может оказаться полезным в понимании отдельных аспектов патогенеза и открывать перспективы как для развития неинвазивных методов дифференциальной диагностики, так и для создания </w:t>
      </w:r>
      <w:proofErr w:type="spellStart"/>
      <w:r w:rsidRPr="00B35459">
        <w:rPr>
          <w:rStyle w:val="normaltextrun"/>
          <w:sz w:val="28"/>
          <w:szCs w:val="28"/>
          <w:lang w:val="ru-RU"/>
        </w:rPr>
        <w:t>таргетных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терапевтических стратегий, направленных на ключевые процессы канцерогенеза, роста и прогрессии опухоли</w:t>
      </w:r>
      <w:r w:rsidRPr="00B35459">
        <w:rPr>
          <w:rStyle w:val="eop"/>
          <w:sz w:val="28"/>
          <w:szCs w:val="28"/>
        </w:rPr>
        <w:t> </w:t>
      </w:r>
    </w:p>
    <w:p w14:paraId="4A42E902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b/>
          <w:bCs/>
          <w:sz w:val="28"/>
          <w:szCs w:val="28"/>
          <w:lang w:val="ru-RU"/>
        </w:rPr>
        <w:t>Литература</w:t>
      </w:r>
      <w:r w:rsidRPr="00B35459">
        <w:rPr>
          <w:rStyle w:val="eop"/>
          <w:sz w:val="28"/>
          <w:szCs w:val="28"/>
        </w:rPr>
        <w:t> </w:t>
      </w:r>
    </w:p>
    <w:p w14:paraId="03F1BFA8" w14:textId="77777777" w:rsidR="00B35459" w:rsidRPr="00B35459" w:rsidRDefault="00B35459" w:rsidP="00B35459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  <w:lang w:val="en-US"/>
        </w:rPr>
        <w:t xml:space="preserve">von Holstein S.L., </w:t>
      </w:r>
      <w:proofErr w:type="spellStart"/>
      <w:r w:rsidRPr="00B35459">
        <w:rPr>
          <w:rStyle w:val="normaltextrun"/>
          <w:sz w:val="28"/>
          <w:szCs w:val="28"/>
          <w:lang w:val="en-US"/>
        </w:rPr>
        <w:t>Therkildsen</w:t>
      </w:r>
      <w:proofErr w:type="spellEnd"/>
      <w:r w:rsidRPr="00B35459">
        <w:rPr>
          <w:rStyle w:val="normaltextrun"/>
          <w:sz w:val="28"/>
          <w:szCs w:val="28"/>
          <w:lang w:val="en-US"/>
        </w:rPr>
        <w:t xml:space="preserve"> M.H., </w:t>
      </w:r>
      <w:proofErr w:type="spellStart"/>
      <w:r w:rsidRPr="00B35459">
        <w:rPr>
          <w:rStyle w:val="normaltextrun"/>
          <w:sz w:val="28"/>
          <w:szCs w:val="28"/>
          <w:lang w:val="en-US"/>
        </w:rPr>
        <w:t>Prause</w:t>
      </w:r>
      <w:proofErr w:type="spellEnd"/>
      <w:r w:rsidRPr="00B35459">
        <w:rPr>
          <w:rStyle w:val="normaltextrun"/>
          <w:sz w:val="28"/>
          <w:szCs w:val="28"/>
          <w:lang w:val="en-US"/>
        </w:rPr>
        <w:t xml:space="preserve"> J.U., </w:t>
      </w:r>
      <w:proofErr w:type="spellStart"/>
      <w:r w:rsidRPr="00B35459">
        <w:rPr>
          <w:rStyle w:val="normaltextrun"/>
          <w:sz w:val="28"/>
          <w:szCs w:val="28"/>
          <w:lang w:val="en-US"/>
        </w:rPr>
        <w:t>Stenman</w:t>
      </w:r>
      <w:proofErr w:type="spellEnd"/>
      <w:r w:rsidRPr="00B35459">
        <w:rPr>
          <w:rStyle w:val="normaltextrun"/>
          <w:sz w:val="28"/>
          <w:szCs w:val="28"/>
          <w:lang w:val="en-US"/>
        </w:rPr>
        <w:t xml:space="preserve"> G., </w:t>
      </w:r>
      <w:proofErr w:type="spellStart"/>
      <w:r w:rsidRPr="00B35459">
        <w:rPr>
          <w:rStyle w:val="normaltextrun"/>
          <w:sz w:val="28"/>
          <w:szCs w:val="28"/>
          <w:lang w:val="en-US"/>
        </w:rPr>
        <w:t>Siersma</w:t>
      </w:r>
      <w:proofErr w:type="spellEnd"/>
      <w:r w:rsidRPr="00B35459">
        <w:rPr>
          <w:rStyle w:val="normaltextrun"/>
          <w:sz w:val="28"/>
          <w:szCs w:val="28"/>
          <w:lang w:val="en-US"/>
        </w:rPr>
        <w:t xml:space="preserve"> V.D., Heegaard S. Lacrimal lesions in Denmark between 1974 and 2007. </w:t>
      </w:r>
      <w:proofErr w:type="spellStart"/>
      <w:r w:rsidRPr="00B35459">
        <w:rPr>
          <w:rStyle w:val="normaltextrun"/>
          <w:sz w:val="28"/>
          <w:szCs w:val="28"/>
          <w:lang w:val="ru-RU"/>
        </w:rPr>
        <w:t>Acta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Ophthalmol</w:t>
      </w:r>
      <w:proofErr w:type="spellEnd"/>
      <w:r w:rsidRPr="00B35459">
        <w:rPr>
          <w:rStyle w:val="normaltextrun"/>
          <w:sz w:val="28"/>
          <w:szCs w:val="28"/>
          <w:lang w:val="ru-RU"/>
        </w:rPr>
        <w:t>. 2013; 91 (4): 349–354.</w:t>
      </w:r>
      <w:r w:rsidRPr="00B35459">
        <w:rPr>
          <w:rStyle w:val="eop"/>
          <w:sz w:val="28"/>
          <w:szCs w:val="28"/>
        </w:rPr>
        <w:t> </w:t>
      </w:r>
    </w:p>
    <w:p w14:paraId="6C523FE8" w14:textId="77777777" w:rsidR="00B35459" w:rsidRPr="00B35459" w:rsidRDefault="00B35459" w:rsidP="00B35459">
      <w:pPr>
        <w:pStyle w:val="paragraph"/>
        <w:numPr>
          <w:ilvl w:val="0"/>
          <w:numId w:val="7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color w:val="000000"/>
          <w:sz w:val="28"/>
          <w:szCs w:val="28"/>
          <w:lang w:val="ru-RU"/>
        </w:rPr>
        <w:t xml:space="preserve">Бровкина А.Ф., </w:t>
      </w:r>
      <w:proofErr w:type="spellStart"/>
      <w:r w:rsidRPr="00B35459">
        <w:rPr>
          <w:rStyle w:val="normaltextrun"/>
          <w:color w:val="000000"/>
          <w:sz w:val="28"/>
          <w:szCs w:val="28"/>
          <w:lang w:val="ru-RU"/>
        </w:rPr>
        <w:t>Таджиева</w:t>
      </w:r>
      <w:proofErr w:type="spellEnd"/>
      <w:r w:rsidRPr="00B35459">
        <w:rPr>
          <w:rStyle w:val="normaltextrun"/>
          <w:color w:val="000000"/>
          <w:sz w:val="28"/>
          <w:szCs w:val="28"/>
          <w:lang w:val="ru-RU"/>
        </w:rPr>
        <w:t xml:space="preserve"> З.А. Клинико-эпидемиологическое изучение новообразований </w:t>
      </w:r>
      <w:proofErr w:type="spellStart"/>
      <w:r w:rsidRPr="00B35459">
        <w:rPr>
          <w:rStyle w:val="normaltextrun"/>
          <w:color w:val="000000"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color w:val="000000"/>
          <w:sz w:val="28"/>
          <w:szCs w:val="28"/>
          <w:lang w:val="ru-RU"/>
        </w:rPr>
        <w:t xml:space="preserve"> железы. Вестник офтальмологии. 2009; 125(3): 3–8.</w:t>
      </w:r>
      <w:r w:rsidRPr="00B35459">
        <w:rPr>
          <w:rStyle w:val="eop"/>
          <w:color w:val="000000"/>
          <w:sz w:val="28"/>
          <w:szCs w:val="28"/>
        </w:rPr>
        <w:t> </w:t>
      </w:r>
    </w:p>
    <w:p w14:paraId="2A6AAA1C" w14:textId="77777777" w:rsidR="00B35459" w:rsidRPr="00B35459" w:rsidRDefault="00B35459" w:rsidP="00B35459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  <w:lang w:val="en-US"/>
        </w:rPr>
        <w:t xml:space="preserve">Zhu JB, Li B, Sun XL, Li LQ, Shi JT, An YZ. Clinical and pathological features of 273 cases of lacrimal epithelial tumors. </w:t>
      </w:r>
      <w:proofErr w:type="spellStart"/>
      <w:r w:rsidRPr="00B35459">
        <w:rPr>
          <w:rStyle w:val="normaltextrun"/>
          <w:sz w:val="28"/>
          <w:szCs w:val="28"/>
          <w:lang w:val="ru-RU"/>
        </w:rPr>
        <w:t>Zhonghua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Yan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Ke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Za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</w:t>
      </w:r>
      <w:proofErr w:type="spellStart"/>
      <w:r w:rsidRPr="00B35459">
        <w:rPr>
          <w:rStyle w:val="normaltextrun"/>
          <w:sz w:val="28"/>
          <w:szCs w:val="28"/>
          <w:lang w:val="ru-RU"/>
        </w:rPr>
        <w:t>Zhi</w:t>
      </w:r>
      <w:proofErr w:type="spellEnd"/>
      <w:r w:rsidRPr="00B35459">
        <w:rPr>
          <w:rStyle w:val="normaltextrun"/>
          <w:sz w:val="28"/>
          <w:szCs w:val="28"/>
          <w:lang w:val="ru-RU"/>
        </w:rPr>
        <w:t>. 2004 Apr;40(4):220-4</w:t>
      </w:r>
      <w:r w:rsidRPr="00B35459">
        <w:rPr>
          <w:rStyle w:val="eop"/>
          <w:sz w:val="28"/>
          <w:szCs w:val="28"/>
        </w:rPr>
        <w:t> </w:t>
      </w:r>
    </w:p>
    <w:p w14:paraId="590CAD31" w14:textId="77777777" w:rsidR="00B35459" w:rsidRPr="00B35459" w:rsidRDefault="00B35459" w:rsidP="00B35459">
      <w:pPr>
        <w:pStyle w:val="paragraph"/>
        <w:numPr>
          <w:ilvl w:val="0"/>
          <w:numId w:val="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  <w:lang w:val="ru-RU"/>
        </w:rPr>
        <w:t xml:space="preserve">Рыбкина В.Л., Адамова Г.В., </w:t>
      </w:r>
      <w:proofErr w:type="spellStart"/>
      <w:r w:rsidRPr="00B35459">
        <w:rPr>
          <w:rStyle w:val="normaltextrun"/>
          <w:sz w:val="28"/>
          <w:szCs w:val="28"/>
          <w:lang w:val="ru-RU"/>
        </w:rPr>
        <w:t>Ослина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Д.С. Роль цитокинов в патогенезе злокачественных новообразований. Сибирский научный медицинский журнал. 2023;43(2):15–28.</w:t>
      </w:r>
      <w:r w:rsidRPr="00B35459">
        <w:rPr>
          <w:rStyle w:val="eop"/>
          <w:sz w:val="28"/>
          <w:szCs w:val="28"/>
        </w:rPr>
        <w:t> </w:t>
      </w:r>
    </w:p>
    <w:p w14:paraId="565D1368" w14:textId="3194367A" w:rsidR="00B35459" w:rsidRPr="00B35459" w:rsidRDefault="00B35459" w:rsidP="00B35459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</w:rPr>
        <w:t xml:space="preserve">В.В. Нероев, С.В. Саакян, Л.А. Катаргина, Н.В. Балацкая, И.Г. Куликова, Е.Б. Мякошина. </w:t>
      </w:r>
      <w:r w:rsidRPr="00B35459">
        <w:rPr>
          <w:rStyle w:val="normaltextrun"/>
          <w:sz w:val="28"/>
          <w:szCs w:val="28"/>
          <w:lang w:val="ru-RU"/>
        </w:rPr>
        <w:t xml:space="preserve">Особенности состава цитокинов различного биологического действия у пациентов с </w:t>
      </w:r>
      <w:proofErr w:type="spellStart"/>
      <w:r w:rsidRPr="00B35459">
        <w:rPr>
          <w:rStyle w:val="normaltextrun"/>
          <w:sz w:val="28"/>
          <w:szCs w:val="28"/>
          <w:lang w:val="ru-RU"/>
        </w:rPr>
        <w:t>увеальной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меланомой: локальные изменения в </w:t>
      </w:r>
      <w:proofErr w:type="spellStart"/>
      <w:r w:rsidRPr="00B35459">
        <w:rPr>
          <w:rStyle w:val="normaltextrun"/>
          <w:sz w:val="28"/>
          <w:szCs w:val="28"/>
          <w:lang w:val="ru-RU"/>
        </w:rPr>
        <w:t>слезной</w:t>
      </w:r>
      <w:proofErr w:type="spellEnd"/>
      <w:r w:rsidRPr="00B35459">
        <w:rPr>
          <w:rStyle w:val="normaltextrun"/>
          <w:sz w:val="28"/>
          <w:szCs w:val="28"/>
          <w:lang w:val="ru-RU"/>
        </w:rPr>
        <w:t xml:space="preserve"> жидкости. Часть 1 // Офтальмология. – 2022. – Т.19, №1. – С.156-166.</w:t>
      </w:r>
      <w:r w:rsidRPr="00B35459">
        <w:rPr>
          <w:rStyle w:val="eop"/>
          <w:sz w:val="28"/>
          <w:szCs w:val="28"/>
        </w:rPr>
        <w:t> </w:t>
      </w:r>
    </w:p>
    <w:p w14:paraId="4BBE581E" w14:textId="77777777" w:rsidR="00B35459" w:rsidRPr="00B35459" w:rsidRDefault="00B35459" w:rsidP="00B35459">
      <w:pPr>
        <w:pStyle w:val="paragraph"/>
        <w:numPr>
          <w:ilvl w:val="0"/>
          <w:numId w:val="1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proofErr w:type="spellStart"/>
      <w:r w:rsidRPr="00B35459">
        <w:rPr>
          <w:rStyle w:val="normaltextrun"/>
          <w:color w:val="212121"/>
          <w:sz w:val="28"/>
          <w:szCs w:val="28"/>
          <w:lang w:val="en-US"/>
        </w:rPr>
        <w:t>Aqrawi</w:t>
      </w:r>
      <w:proofErr w:type="spellEnd"/>
      <w:r w:rsidRPr="00B35459">
        <w:rPr>
          <w:rStyle w:val="normaltextrun"/>
          <w:color w:val="212121"/>
          <w:sz w:val="28"/>
          <w:szCs w:val="28"/>
          <w:lang w:val="en-US"/>
        </w:rPr>
        <w:t xml:space="preserve"> LA, Chen X, </w:t>
      </w:r>
      <w:proofErr w:type="spellStart"/>
      <w:r w:rsidRPr="00B35459">
        <w:rPr>
          <w:rStyle w:val="normaltextrun"/>
          <w:color w:val="212121"/>
          <w:sz w:val="28"/>
          <w:szCs w:val="28"/>
          <w:lang w:val="en-US"/>
        </w:rPr>
        <w:t>Hynne</w:t>
      </w:r>
      <w:proofErr w:type="spellEnd"/>
      <w:r w:rsidRPr="00B35459">
        <w:rPr>
          <w:rStyle w:val="normaltextrun"/>
          <w:color w:val="212121"/>
          <w:sz w:val="28"/>
          <w:szCs w:val="28"/>
          <w:lang w:val="en-US"/>
        </w:rPr>
        <w:t xml:space="preserve"> H, et al. Cytokines Explored in Saliva and Tears from Radiated Cancer Patients Correlate with Clinical Manifestations, Influencing Important Immunoregulatory Cellular Pathways. </w:t>
      </w:r>
      <w:proofErr w:type="spellStart"/>
      <w:r w:rsidRPr="00B35459">
        <w:rPr>
          <w:rStyle w:val="normaltextrun"/>
          <w:i/>
          <w:iCs/>
          <w:color w:val="212121"/>
          <w:sz w:val="28"/>
          <w:szCs w:val="28"/>
          <w:lang w:val="ru-RU"/>
        </w:rPr>
        <w:t>Cells</w:t>
      </w:r>
      <w:proofErr w:type="spellEnd"/>
      <w:r w:rsidRPr="00B35459">
        <w:rPr>
          <w:rStyle w:val="normaltextrun"/>
          <w:color w:val="212121"/>
          <w:sz w:val="28"/>
          <w:szCs w:val="28"/>
          <w:lang w:val="ru-RU"/>
        </w:rPr>
        <w:t xml:space="preserve">. 2020;9(9):2050. </w:t>
      </w:r>
      <w:proofErr w:type="spellStart"/>
      <w:r w:rsidRPr="00B35459">
        <w:rPr>
          <w:rStyle w:val="normaltextrun"/>
          <w:color w:val="212121"/>
          <w:sz w:val="28"/>
          <w:szCs w:val="28"/>
          <w:lang w:val="ru-RU"/>
        </w:rPr>
        <w:t>Published</w:t>
      </w:r>
      <w:proofErr w:type="spellEnd"/>
      <w:r w:rsidRPr="00B35459">
        <w:rPr>
          <w:rStyle w:val="normaltextrun"/>
          <w:color w:val="212121"/>
          <w:sz w:val="28"/>
          <w:szCs w:val="28"/>
          <w:lang w:val="ru-RU"/>
        </w:rPr>
        <w:t xml:space="preserve"> 2020 </w:t>
      </w:r>
      <w:proofErr w:type="spellStart"/>
      <w:r w:rsidRPr="00B35459">
        <w:rPr>
          <w:rStyle w:val="normaltextrun"/>
          <w:color w:val="212121"/>
          <w:sz w:val="28"/>
          <w:szCs w:val="28"/>
          <w:lang w:val="ru-RU"/>
        </w:rPr>
        <w:t>Sep</w:t>
      </w:r>
      <w:proofErr w:type="spellEnd"/>
      <w:r w:rsidRPr="00B35459">
        <w:rPr>
          <w:rStyle w:val="normaltextrun"/>
          <w:color w:val="212121"/>
          <w:sz w:val="28"/>
          <w:szCs w:val="28"/>
          <w:lang w:val="ru-RU"/>
        </w:rPr>
        <w:t xml:space="preserve"> 8. </w:t>
      </w:r>
      <w:r w:rsidRPr="00B35459">
        <w:rPr>
          <w:rStyle w:val="eop"/>
          <w:color w:val="212121"/>
          <w:sz w:val="28"/>
          <w:szCs w:val="28"/>
        </w:rPr>
        <w:t> </w:t>
      </w:r>
    </w:p>
    <w:p w14:paraId="604760D8" w14:textId="77777777" w:rsidR="00B35459" w:rsidRPr="00B35459" w:rsidRDefault="00B35459" w:rsidP="00B35459">
      <w:pPr>
        <w:pStyle w:val="paragraph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color w:val="1B1B1B"/>
          <w:sz w:val="28"/>
          <w:szCs w:val="28"/>
          <w:lang w:val="en-US"/>
        </w:rPr>
        <w:lastRenderedPageBreak/>
        <w:t xml:space="preserve">Hagan S, Martin E, </w:t>
      </w:r>
      <w:proofErr w:type="spellStart"/>
      <w:r w:rsidRPr="00B35459">
        <w:rPr>
          <w:rStyle w:val="normaltextrun"/>
          <w:color w:val="1B1B1B"/>
          <w:sz w:val="28"/>
          <w:szCs w:val="28"/>
          <w:lang w:val="en-US"/>
        </w:rPr>
        <w:t>Enríquez</w:t>
      </w:r>
      <w:proofErr w:type="spellEnd"/>
      <w:r w:rsidRPr="00B35459">
        <w:rPr>
          <w:rStyle w:val="normaltextrun"/>
          <w:color w:val="1B1B1B"/>
          <w:sz w:val="28"/>
          <w:szCs w:val="28"/>
          <w:lang w:val="en-US"/>
        </w:rPr>
        <w:t xml:space="preserve">-de-Salamanca A. Tear fluid biomarkers in ocular and systemic disease: potential use for predictive, preventive and </w:t>
      </w:r>
      <w:proofErr w:type="spellStart"/>
      <w:r w:rsidRPr="00B35459">
        <w:rPr>
          <w:rStyle w:val="normaltextrun"/>
          <w:color w:val="1B1B1B"/>
          <w:sz w:val="28"/>
          <w:szCs w:val="28"/>
          <w:lang w:val="en-US"/>
        </w:rPr>
        <w:t>personalised</w:t>
      </w:r>
      <w:proofErr w:type="spellEnd"/>
      <w:r w:rsidRPr="00B35459">
        <w:rPr>
          <w:rStyle w:val="normaltextrun"/>
          <w:color w:val="1B1B1B"/>
          <w:sz w:val="28"/>
          <w:szCs w:val="28"/>
          <w:lang w:val="en-US"/>
        </w:rPr>
        <w:t xml:space="preserve"> medicine. </w:t>
      </w:r>
      <w:r w:rsidRPr="00B35459">
        <w:rPr>
          <w:rStyle w:val="normaltextrun"/>
          <w:i/>
          <w:iCs/>
          <w:color w:val="1B1B1B"/>
          <w:sz w:val="28"/>
          <w:szCs w:val="28"/>
          <w:lang w:val="en-US"/>
        </w:rPr>
        <w:t>EPMA J</w:t>
      </w:r>
      <w:r w:rsidRPr="00B35459">
        <w:rPr>
          <w:rStyle w:val="normaltextrun"/>
          <w:color w:val="1B1B1B"/>
          <w:sz w:val="28"/>
          <w:szCs w:val="28"/>
          <w:lang w:val="en-US"/>
        </w:rPr>
        <w:t>. 2016;7(1):15. Published 2016 Jul 13. </w:t>
      </w:r>
      <w:r w:rsidRPr="00B35459">
        <w:rPr>
          <w:rStyle w:val="eop"/>
          <w:color w:val="1B1B1B"/>
          <w:sz w:val="28"/>
          <w:szCs w:val="28"/>
        </w:rPr>
        <w:t> </w:t>
      </w:r>
    </w:p>
    <w:p w14:paraId="2D5B3887" w14:textId="77777777" w:rsidR="00B35459" w:rsidRPr="00B35459" w:rsidRDefault="00B35459" w:rsidP="00B35459">
      <w:pPr>
        <w:pStyle w:val="paragraph"/>
        <w:numPr>
          <w:ilvl w:val="0"/>
          <w:numId w:val="13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sz w:val="28"/>
          <w:szCs w:val="28"/>
        </w:rPr>
      </w:pPr>
      <w:r w:rsidRPr="00B35459">
        <w:rPr>
          <w:rStyle w:val="normaltextrun"/>
          <w:sz w:val="28"/>
          <w:szCs w:val="28"/>
          <w:lang w:val="en-US"/>
        </w:rPr>
        <w:t xml:space="preserve">Huang D, Luo Q, Yang H, Mao Y. Changes of Lacrimal Gland and Tear Inflammatory Cytokines in Thyroid-Associated Ophthalmopathy. Invest </w:t>
      </w:r>
      <w:proofErr w:type="spellStart"/>
      <w:r w:rsidRPr="00B35459">
        <w:rPr>
          <w:rStyle w:val="normaltextrun"/>
          <w:sz w:val="28"/>
          <w:szCs w:val="28"/>
          <w:lang w:val="en-US"/>
        </w:rPr>
        <w:t>Ophthalmol</w:t>
      </w:r>
      <w:proofErr w:type="spellEnd"/>
      <w:r w:rsidRPr="00B35459">
        <w:rPr>
          <w:rStyle w:val="normaltextrun"/>
          <w:sz w:val="28"/>
          <w:szCs w:val="28"/>
          <w:lang w:val="en-US"/>
        </w:rPr>
        <w:t xml:space="preserve"> Vis Sci. 2014;55(8):4935–494.</w:t>
      </w:r>
      <w:r w:rsidRPr="00B35459">
        <w:rPr>
          <w:rStyle w:val="eop"/>
          <w:sz w:val="28"/>
          <w:szCs w:val="28"/>
        </w:rPr>
        <w:t> </w:t>
      </w:r>
    </w:p>
    <w:p w14:paraId="1F9468C3" w14:textId="77777777" w:rsidR="00B35459" w:rsidRPr="00B35459" w:rsidRDefault="00B35459" w:rsidP="00B35459">
      <w:pPr>
        <w:pStyle w:val="paragraph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B35459">
        <w:rPr>
          <w:rStyle w:val="eop"/>
          <w:sz w:val="28"/>
          <w:szCs w:val="28"/>
        </w:rPr>
        <w:t> </w:t>
      </w:r>
    </w:p>
    <w:p w14:paraId="201992A8" w14:textId="18AA9F90" w:rsidR="007D1CE8" w:rsidRPr="00B35459" w:rsidRDefault="007D1CE8" w:rsidP="00B35459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7D1CE8" w:rsidRPr="00B35459" w:rsidSect="00EE334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A6E30"/>
    <w:multiLevelType w:val="multilevel"/>
    <w:tmpl w:val="F2CE4B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874CB"/>
    <w:multiLevelType w:val="hybridMultilevel"/>
    <w:tmpl w:val="A4527C5A"/>
    <w:lvl w:ilvl="0" w:tplc="17E4D4E0">
      <w:start w:val="1"/>
      <w:numFmt w:val="decimal"/>
      <w:lvlText w:val="%1."/>
      <w:lvlJc w:val="left"/>
      <w:pPr>
        <w:ind w:left="153" w:hanging="360"/>
      </w:pPr>
      <w:rPr>
        <w:b w:val="0"/>
        <w:bCs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11483031"/>
    <w:multiLevelType w:val="multilevel"/>
    <w:tmpl w:val="FB0E11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BA2477"/>
    <w:multiLevelType w:val="multilevel"/>
    <w:tmpl w:val="29BED5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A53E1"/>
    <w:multiLevelType w:val="multilevel"/>
    <w:tmpl w:val="37D09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751142"/>
    <w:multiLevelType w:val="hybridMultilevel"/>
    <w:tmpl w:val="93A80244"/>
    <w:lvl w:ilvl="0" w:tplc="29004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C6EE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E4C7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E29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6E71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EE3C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1AD7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884B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D466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EE279C"/>
    <w:multiLevelType w:val="multilevel"/>
    <w:tmpl w:val="9C56FE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2E705B"/>
    <w:multiLevelType w:val="multilevel"/>
    <w:tmpl w:val="2D884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28427F"/>
    <w:multiLevelType w:val="multilevel"/>
    <w:tmpl w:val="65141D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C54404"/>
    <w:multiLevelType w:val="hybridMultilevel"/>
    <w:tmpl w:val="2306EAD6"/>
    <w:lvl w:ilvl="0" w:tplc="936CF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F88A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2434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CAD8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4FA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FC8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E9E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3428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18C7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B1845"/>
    <w:multiLevelType w:val="hybridMultilevel"/>
    <w:tmpl w:val="864ED79E"/>
    <w:lvl w:ilvl="0" w:tplc="772401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8E8C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5294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9CA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D0C0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4C74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4C5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128E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8435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D07083"/>
    <w:multiLevelType w:val="hybridMultilevel"/>
    <w:tmpl w:val="1D1041D0"/>
    <w:lvl w:ilvl="0" w:tplc="2CE0F2C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52EB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63C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46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92EF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363C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DC51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CA97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E809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A4661D"/>
    <w:multiLevelType w:val="multilevel"/>
    <w:tmpl w:val="53F2C5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239032">
    <w:abstractNumId w:val="5"/>
  </w:num>
  <w:num w:numId="2" w16cid:durableId="1608466361">
    <w:abstractNumId w:val="9"/>
  </w:num>
  <w:num w:numId="3" w16cid:durableId="2136215701">
    <w:abstractNumId w:val="10"/>
  </w:num>
  <w:num w:numId="4" w16cid:durableId="976881048">
    <w:abstractNumId w:val="11"/>
  </w:num>
  <w:num w:numId="5" w16cid:durableId="3292934">
    <w:abstractNumId w:val="1"/>
  </w:num>
  <w:num w:numId="6" w16cid:durableId="507327608">
    <w:abstractNumId w:val="4"/>
  </w:num>
  <w:num w:numId="7" w16cid:durableId="1591352397">
    <w:abstractNumId w:val="3"/>
  </w:num>
  <w:num w:numId="8" w16cid:durableId="2125537896">
    <w:abstractNumId w:val="12"/>
  </w:num>
  <w:num w:numId="9" w16cid:durableId="59448382">
    <w:abstractNumId w:val="8"/>
  </w:num>
  <w:num w:numId="10" w16cid:durableId="1057701852">
    <w:abstractNumId w:val="6"/>
  </w:num>
  <w:num w:numId="11" w16cid:durableId="1204907011">
    <w:abstractNumId w:val="7"/>
  </w:num>
  <w:num w:numId="12" w16cid:durableId="1216353762">
    <w:abstractNumId w:val="2"/>
  </w:num>
  <w:num w:numId="13" w16cid:durableId="297421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D0"/>
    <w:rsid w:val="000149C9"/>
    <w:rsid w:val="00050E93"/>
    <w:rsid w:val="00074A1C"/>
    <w:rsid w:val="00123BB0"/>
    <w:rsid w:val="00155994"/>
    <w:rsid w:val="00160D42"/>
    <w:rsid w:val="0018279A"/>
    <w:rsid w:val="00247D66"/>
    <w:rsid w:val="002D7863"/>
    <w:rsid w:val="003B6578"/>
    <w:rsid w:val="003C092B"/>
    <w:rsid w:val="004A1469"/>
    <w:rsid w:val="00504D9A"/>
    <w:rsid w:val="005138BB"/>
    <w:rsid w:val="005232FC"/>
    <w:rsid w:val="005C234A"/>
    <w:rsid w:val="00684BA6"/>
    <w:rsid w:val="006932DD"/>
    <w:rsid w:val="006975A0"/>
    <w:rsid w:val="006A7CEB"/>
    <w:rsid w:val="006E105A"/>
    <w:rsid w:val="006E599D"/>
    <w:rsid w:val="006F3CE6"/>
    <w:rsid w:val="00737653"/>
    <w:rsid w:val="00750BEF"/>
    <w:rsid w:val="007C5AF1"/>
    <w:rsid w:val="007D1CE8"/>
    <w:rsid w:val="00841012"/>
    <w:rsid w:val="00917780"/>
    <w:rsid w:val="0094375F"/>
    <w:rsid w:val="00966A96"/>
    <w:rsid w:val="00976B26"/>
    <w:rsid w:val="009A076A"/>
    <w:rsid w:val="009D44A3"/>
    <w:rsid w:val="009E39D0"/>
    <w:rsid w:val="00A67657"/>
    <w:rsid w:val="00A9145C"/>
    <w:rsid w:val="00AA5F54"/>
    <w:rsid w:val="00AD7E23"/>
    <w:rsid w:val="00B35459"/>
    <w:rsid w:val="00B5256B"/>
    <w:rsid w:val="00BE177F"/>
    <w:rsid w:val="00C229CA"/>
    <w:rsid w:val="00C421B4"/>
    <w:rsid w:val="00C65426"/>
    <w:rsid w:val="00CA0DFE"/>
    <w:rsid w:val="00CD42C9"/>
    <w:rsid w:val="00D37F6A"/>
    <w:rsid w:val="00DB46EF"/>
    <w:rsid w:val="00E07999"/>
    <w:rsid w:val="00E15D83"/>
    <w:rsid w:val="00E422AE"/>
    <w:rsid w:val="00E53F38"/>
    <w:rsid w:val="00ED147C"/>
    <w:rsid w:val="00EE3349"/>
    <w:rsid w:val="00EE4B71"/>
    <w:rsid w:val="00EF22B6"/>
    <w:rsid w:val="00F10DB0"/>
    <w:rsid w:val="00F33228"/>
    <w:rsid w:val="00F50DFA"/>
    <w:rsid w:val="00F72A35"/>
    <w:rsid w:val="00F7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2E3FC7"/>
  <w15:chartTrackingRefBased/>
  <w15:docId w15:val="{6770C0F2-C147-4C46-ABDF-E4423543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9E39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BodyTextChar">
    <w:name w:val="Body Text Char"/>
    <w:basedOn w:val="DefaultParagraphFont"/>
    <w:link w:val="BodyText"/>
    <w:rsid w:val="009E39D0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y2iqfc">
    <w:name w:val="y2iqfc"/>
    <w:rsid w:val="009E39D0"/>
  </w:style>
  <w:style w:type="character" w:customStyle="1" w:styleId="a">
    <w:name w:val="Нет"/>
    <w:rsid w:val="009E39D0"/>
  </w:style>
  <w:style w:type="paragraph" w:styleId="NoSpacing">
    <w:name w:val="No Spacing"/>
    <w:qFormat/>
    <w:rsid w:val="00917780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47D66"/>
    <w:rPr>
      <w:b/>
      <w:bCs/>
    </w:rPr>
  </w:style>
  <w:style w:type="paragraph" w:styleId="NormalWeb">
    <w:name w:val="Normal (Web)"/>
    <w:basedOn w:val="Normal"/>
    <w:uiPriority w:val="99"/>
    <w:unhideWhenUsed/>
    <w:rsid w:val="00E42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RU" w:eastAsia="en-GB"/>
    </w:rPr>
  </w:style>
  <w:style w:type="paragraph" w:styleId="ListParagraph">
    <w:name w:val="List Paragraph"/>
    <w:basedOn w:val="Normal"/>
    <w:uiPriority w:val="34"/>
    <w:qFormat/>
    <w:rsid w:val="00F75D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RU" w:eastAsia="en-GB"/>
    </w:rPr>
  </w:style>
  <w:style w:type="character" w:customStyle="1" w:styleId="Hyperlink0">
    <w:name w:val="Hyperlink.0"/>
    <w:basedOn w:val="a"/>
    <w:rsid w:val="00A9145C"/>
    <w:rPr>
      <w:u w:val="single"/>
      <w:lang w:val="en-US"/>
    </w:rPr>
  </w:style>
  <w:style w:type="paragraph" w:customStyle="1" w:styleId="paragraph">
    <w:name w:val="paragraph"/>
    <w:basedOn w:val="Normal"/>
    <w:rsid w:val="00B35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RU" w:eastAsia="en-GB"/>
    </w:rPr>
  </w:style>
  <w:style w:type="character" w:customStyle="1" w:styleId="normaltextrun">
    <w:name w:val="normaltextrun"/>
    <w:basedOn w:val="DefaultParagraphFont"/>
    <w:rsid w:val="00B35459"/>
  </w:style>
  <w:style w:type="character" w:customStyle="1" w:styleId="eop">
    <w:name w:val="eop"/>
    <w:basedOn w:val="DefaultParagraphFont"/>
    <w:rsid w:val="00B35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3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2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3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9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20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8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irya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Гусакова Мария Ю.</dc:creator>
  <cp:keywords/>
  <dc:description/>
  <cp:lastModifiedBy>Илья Мышко</cp:lastModifiedBy>
  <cp:revision>3</cp:revision>
  <dcterms:created xsi:type="dcterms:W3CDTF">2025-05-12T18:12:00Z</dcterms:created>
  <dcterms:modified xsi:type="dcterms:W3CDTF">2025-05-12T18:24:00Z</dcterms:modified>
</cp:coreProperties>
</file>